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How Companies Can Support The Mental Health of Working Mothers</w:t>
      </w:r>
    </w:p>
    <w:p w:rsidR="00000000" w:rsidDel="00000000" w:rsidP="00000000" w:rsidRDefault="00000000" w:rsidRPr="00000000" w14:paraId="00000002">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Working mothers in India face a challenging journey because traditional gender roles still place most childcare and household responsibilities on women. Even though more women today are educated and career-focused, society often expects them to “put family first,” which affects how they are treated at work. This leads to what is known as the </w:t>
      </w:r>
      <w:r w:rsidDel="00000000" w:rsidR="00000000" w:rsidRPr="00000000">
        <w:rPr>
          <w:rFonts w:ascii="Times New Roman" w:cs="Times New Roman" w:eastAsia="Times New Roman" w:hAnsi="Times New Roman"/>
          <w:sz w:val="24"/>
          <w:szCs w:val="24"/>
          <w:rtl w:val="0"/>
        </w:rPr>
        <w:t xml:space="preserve">motherhood penalty</w:t>
      </w:r>
      <w:r w:rsidDel="00000000" w:rsidR="00000000" w:rsidRPr="00000000">
        <w:rPr>
          <w:rFonts w:ascii="Times New Roman" w:cs="Times New Roman" w:eastAsia="Times New Roman" w:hAnsi="Times New Roman"/>
          <w:sz w:val="24"/>
          <w:szCs w:val="24"/>
          <w:rtl w:val="0"/>
        </w:rPr>
        <w:t xml:space="preserve">—a slowdown or setback in a woman’s career simply because she becomes a mother. As a result, many talented women either leave their jobs or struggle to grow professionally after having children.</w:t>
      </w:r>
    </w:p>
    <w:p w:rsidR="00000000" w:rsidDel="00000000" w:rsidP="00000000" w:rsidRDefault="00000000" w:rsidRPr="00000000" w14:paraId="00000003">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38227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data clearly shows this gap. Only 32% of regular salaried women receive formal maternity benefits, and around 93.5% of working women overall do not have access to them (Rajeshwari et al., 2024). Studies also reveal that 75% of mothers face a 1–2 year career delay after returning from maternity leave, while 40% experience pay cuts or missed promotions (Mukherjee, 2024). The difficulty increases because childcare support remains limited—only 59% of companies have daycare tie-ups, and just 56% offer flexible working hours, both of which are crucial for new mothers (KLAY Centres, 2023).</w:t>
      </w:r>
    </w:p>
    <w:p w:rsidR="00000000" w:rsidDel="00000000" w:rsidP="00000000" w:rsidRDefault="00000000" w:rsidRPr="00000000" w14:paraId="00000005">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truly support working mothers, companies must adopt a well-rounded approach that addresses both policy needs and cultural attitudes. Some organisations offer good examples. Mahindra &amp; Mahindra provides a five-year flexibility program for new mothers, including hybrid work and travel support. Mindtree has strong childcare partnerships for employees without family help. Institutions like IIT Delhi have also created safe lactation rooms for nursing mothers. Around 30% of companies now run returnship programs to help women restart their careers through </w:t>
      </w:r>
      <w:r w:rsidDel="00000000" w:rsidR="00000000" w:rsidRPr="00000000">
        <w:rPr>
          <w:rFonts w:ascii="Times New Roman" w:cs="Times New Roman" w:eastAsia="Times New Roman" w:hAnsi="Times New Roman"/>
          <w:sz w:val="24"/>
          <w:szCs w:val="24"/>
          <w:rtl w:val="0"/>
        </w:rPr>
        <w:t xml:space="preserve">training and mentoring.</w:t>
      </w:r>
      <w:r w:rsidDel="00000000" w:rsidR="00000000" w:rsidRPr="00000000">
        <w:rPr>
          <w:rFonts w:ascii="Times New Roman" w:cs="Times New Roman" w:eastAsia="Times New Roman" w:hAnsi="Times New Roman"/>
          <w:sz w:val="24"/>
          <w:szCs w:val="24"/>
          <w:rtl w:val="0"/>
        </w:rPr>
        <w:t xml:space="preserve"> These programs have shown strong effectiveness in helping mothers restart their careers. Surveys indicate that women who join through returnships often show high motivation, strong performance, and better retention because structured mentoring, skill training, and phase-back workload help them rebuild confidence and re-enter the workforce smoothly (KLAY Centres, 2023).</w:t>
      </w:r>
    </w:p>
    <w:p w:rsidR="00000000" w:rsidDel="00000000" w:rsidP="00000000" w:rsidRDefault="00000000" w:rsidRPr="00000000" w14:paraId="00000006">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Ultimately, supporting working mothers means creating inclusive workplaces where women feel valued and confident. When companies offer flexibility, childcare support, fair leave policies, and an unbiased culture, they improve retention, productivity, and build a more equal workforce for the future.</w:t>
      </w:r>
    </w:p>
    <w:p w:rsidR="00000000" w:rsidDel="00000000" w:rsidP="00000000" w:rsidRDefault="00000000" w:rsidRPr="00000000" w14:paraId="00000007">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YWP; we aspire to spread awareness towards enhancing employee wellbeing and productivity. We as an organization work consistently towards supporting corporates in wellbeing workshops. 🌟 Join us to make workplaces healthier and more productive for employees. Reach out to us at workplacewellbeingbyywp@gmail.com with any queries or collaboration ideas.</w:t>
      </w:r>
    </w:p>
    <w:p w:rsidR="00000000" w:rsidDel="00000000" w:rsidP="00000000" w:rsidRDefault="00000000" w:rsidRPr="00000000" w14:paraId="00000008">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 </w:t>
      </w:r>
    </w:p>
    <w:p w:rsidR="00000000" w:rsidDel="00000000" w:rsidP="00000000" w:rsidRDefault="00000000" w:rsidRPr="00000000" w14:paraId="00000009">
      <w:pPr>
        <w:numPr>
          <w:ilvl w:val="0"/>
          <w:numId w:val="1"/>
        </w:numPr>
        <w:spacing w:after="0" w:afterAutospacing="0" w:befor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Kavita Rajeshwari, T. S., Thakur, A. N., &amp; Ojha, M. (2024, August 12). </w:t>
      </w:r>
      <w:r w:rsidDel="00000000" w:rsidR="00000000" w:rsidRPr="00000000">
        <w:rPr>
          <w:rFonts w:ascii="Times New Roman" w:cs="Times New Roman" w:eastAsia="Times New Roman" w:hAnsi="Times New Roman"/>
          <w:i w:val="1"/>
          <w:iCs w:val="1"/>
          <w:sz w:val="24"/>
          <w:szCs w:val="24"/>
          <w:rtl w:val="0"/>
        </w:rPr>
        <w:t xml:space="preserve">Workplace maternity benefits elude 94% working Indian women</w:t>
      </w:r>
      <w:r w:rsidDel="00000000" w:rsidR="00000000" w:rsidRPr="00000000">
        <w:rPr>
          <w:rFonts w:ascii="Times New Roman" w:cs="Times New Roman" w:eastAsia="Times New Roman" w:hAnsi="Times New Roman"/>
          <w:sz w:val="24"/>
          <w:szCs w:val="24"/>
          <w:rtl w:val="0"/>
        </w:rPr>
        <w:t xml:space="preserve">. IndiaSpend.</w:t>
      </w:r>
      <w:r w:rsidDel="00000000" w:rsidR="00000000" w:rsidRPr="00000000">
        <w:rPr>
          <w:rtl w:val="0"/>
        </w:rPr>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Mukherjee, V. (2024, August 10). Maternity penalty: 75% mothers face career hurdles after leave – Report. </w:t>
      </w:r>
      <w:r w:rsidDel="00000000" w:rsidR="00000000" w:rsidRPr="00000000">
        <w:rPr>
          <w:rFonts w:ascii="Times New Roman" w:cs="Times New Roman" w:eastAsia="Times New Roman" w:hAnsi="Times New Roman"/>
          <w:i w:val="1"/>
          <w:iCs w:val="1"/>
          <w:sz w:val="24"/>
          <w:szCs w:val="24"/>
          <w:rtl w:val="0"/>
        </w:rPr>
        <w:t xml:space="preserve">Business Standard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B">
      <w:pPr>
        <w:numPr>
          <w:ilvl w:val="0"/>
          <w:numId w:val="1"/>
        </w:numPr>
        <w:spacing w:after="24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KLAY Centres for Child Development &amp; Care. (2023, May 30). </w:t>
      </w:r>
      <w:r w:rsidDel="00000000" w:rsidR="00000000" w:rsidRPr="00000000">
        <w:rPr>
          <w:rFonts w:ascii="Times New Roman" w:cs="Times New Roman" w:eastAsia="Times New Roman" w:hAnsi="Times New Roman"/>
          <w:i w:val="1"/>
          <w:iCs w:val="1"/>
          <w:sz w:val="24"/>
          <w:szCs w:val="24"/>
          <w:rtl w:val="0"/>
        </w:rPr>
        <w:t xml:space="preserve">Childcare and corporate policies in India: An analysis of their effect on working mothers and their productivity</w:t>
      </w:r>
      <w:r w:rsidDel="00000000" w:rsidR="00000000" w:rsidRPr="00000000">
        <w:rPr>
          <w:rFonts w:ascii="Times New Roman" w:cs="Times New Roman" w:eastAsia="Times New Roman" w:hAnsi="Times New Roman"/>
          <w:sz w:val="24"/>
          <w:szCs w:val="24"/>
          <w:rtl w:val="0"/>
        </w:rPr>
        <w:t xml:space="preserve"> [Survey report]. Textile Value Chain. </w:t>
      </w:r>
      <w:r w:rsidDel="00000000" w:rsidR="00000000" w:rsidRPr="00000000">
        <w:rPr>
          <w:rtl w:val="0"/>
        </w:rPr>
      </w:r>
    </w:p>
    <w:p w:rsidR="00000000" w:rsidDel="00000000" w:rsidP="00000000" w:rsidRDefault="00000000" w:rsidRPr="00000000" w14:paraId="0000000C">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ind w:left="-425.19685039370086" w:right="-466.062992125984"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425.19685039370086" w:right="-466.062992125984"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425.19685039370086" w:right="-466.062992125984"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425.19685039370086" w:right="-466.062992125984"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ind w:left="-425.19685039370086" w:right="-466.062992125984" w:firstLine="0"/>
        <w:rPr>
          <w:rFonts w:ascii="Times New Roman" w:cs="Times New Roman" w:eastAsia="Times New Roman" w:hAnsi="Times New Roman"/>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